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520c353d4c4023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35907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GORJANI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610.359,54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570.231,88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382.673,58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673.800,08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176,1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103.568,20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2.595,00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39.973,26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88.137,17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220,5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39.973,26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85.542,17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214,0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13.304,24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13.304,24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189.110,37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MANJAK PRIHODA I PRIMITAKA - ostvaren u iznosu od 189.110,37 odnosi se na nedostatak očekivanih pomoći iz drugih proračuna u provedbi projekata koji će se realizirati tijekom 2025. godine.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poreza (šifre 611+612+613+614+615+616)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85.816,69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100.518,47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od poreza u odnosu na prethodno izvještajno razdoblje uvećano je za ukupno 14.701,78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449.958,34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339.180,76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Pomoći iz inozemstva u odnosu na prošlo izvještajno razdoblje manje je za ukupno 110.77,58 eura, iz razloga što su u prethodnom razdoblju zaprimili predujam za projekt Zaželi.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imovine (šifre 641+642+643)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65.200,77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68.524,86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od upravnih i administrativnih pristojbi, pristojbi po posebnim propisima i naknada, veći su u odnosu na prethodno izvještajno razdoblje za ukupno 3.324,07 eura,  a razlog je što je Općina Gorjani naplatila potraživanja koja ima u 2025. godini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5.854,65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57.133,37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975,9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od upravnih i administrativnih pristojbi, pristojbi po posebnim propisima i naknada znatno je veći u odnosu na prethodno izvještajno razdoblje, a razlog tome je što su Hrvatske šume uplatile dugovanje za šumski doprinos iz 2024. godine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185.978,91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242.643,75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zaposlene znatno su veći u odnosu na prošlo izvještajno razdoblje, razlog povećanja je provedba projekta Zaželi u kojemu je zaposleno 22 žena.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106.586,37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287.734,97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270,0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Materijalni rashodi  su veći u odnosu na prošlo izvještajno razdoblje, razlog tome je što je općina ulagala u održavanje javne rasvjete, nerazvrstanih cesta, zatim napravljena je projektna dokumentacija za biciklističke staze i izrađena je strategija zelene urbane obnove općine Gorjani.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na temelju osiguranja i druge naknade (šifre 371+372)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15.457,43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46.642,98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301,8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Naknade građanima i kućanstvima na temelju osiguranja i druge naknade uvećane su za ukupno 31.185,55 eura, a povećanje se odnosi na pomoć za mladim obiteljima za izgradnju obiteljskih kuća i naknade za novorođenčad.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2.595,00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od prodaje nefinancijske imovine u iznosu od 2.595,00 eura, odnosi se na prodaju nekretnine k.č.br. 2213 k.o. 308846.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39.973,26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88.137,17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220,5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nabavu nefinancijske imovine znatno su veći u odnosu na prošlo izvještajno razdoblje, a odnosi se na projekt "prekogranične suradnje", zatim izgradnja javne rasvjete u naselju Općina Gorjani i ugradnja solarnih elektrana na javne zgrade.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13.304,24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Izdaci za financijsku imovinu i otplate zajmova u prethodnom razdoblju su ostvareni u iznosu od 13.304,24 eura, a odnose se na temeljni kapital komunalnog poduzeća Općine Gorjani. 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21.729,75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dospjelih obveza na kraju izvještajnog razdoblja iznose ukupno 21.729,75 eura. Odnose se na obveze do 60 dana u iznosu od 4.569,47 eura, isti će biti podmirene u srpnju 2025. godine, iz razloga što su dobavljači kasnili s isporukom usluge. Obveze od 61 do 180 dana u iznosu od 8.944,74 eura odnose se na jamčevne pologe u iznosu od 6.481,02, a 2.463,72 eura odnosi se na ugovor o priključku koji je naknadno dogovoreno s dobavljačem da će se platiti u 2 rate. 
Obveze više od 360 dana u iznosu od 8.215,54 eura, dobavljač nije ispunio ugovorenu obvezu i zbog toga je odgođeno plaćanje. 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5060db2f1c4390" /></Relationships>
</file>